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57" w:rsidRDefault="002D5C57" w:rsidP="002D5C5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Правовая информация</w:t>
      </w:r>
    </w:p>
    <w:p w:rsidR="002D5C57" w:rsidRDefault="009C7F61" w:rsidP="002D5C5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hyperlink r:id="rId5" w:tgtFrame="_blank" w:history="1">
        <w:r w:rsidR="002D5C57">
          <w:rPr>
            <w:rStyle w:val="a4"/>
            <w:rFonts w:ascii="Arial" w:hAnsi="Arial" w:cs="Arial"/>
            <w:color w:val="007BFF"/>
            <w:u w:val="none"/>
          </w:rPr>
          <w:t>- Федеральный закон от 25.07.2002 № 114-ФЗ «О противодействии экстремистской деятельности»</w:t>
        </w:r>
      </w:hyperlink>
    </w:p>
    <w:p w:rsidR="002D5C57" w:rsidRDefault="009C7F61" w:rsidP="002D5C5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hyperlink r:id="rId6" w:tgtFrame="_blank" w:history="1">
        <w:r w:rsidR="002D5C57">
          <w:rPr>
            <w:rStyle w:val="a4"/>
            <w:rFonts w:ascii="Arial" w:hAnsi="Arial" w:cs="Arial"/>
            <w:color w:val="007BFF"/>
            <w:u w:val="none"/>
          </w:rPr>
          <w:t>- Федеральный закон от 06.03.2006 № 35-ФЗ «О противодействии терроризму»</w:t>
        </w:r>
      </w:hyperlink>
    </w:p>
    <w:p w:rsidR="002D5C57" w:rsidRDefault="009C7F61" w:rsidP="002D5C5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hyperlink r:id="rId7" w:tgtFrame="_blank" w:history="1">
        <w:r w:rsidR="002D5C57">
          <w:rPr>
            <w:rStyle w:val="a4"/>
            <w:rFonts w:ascii="Arial" w:hAnsi="Arial" w:cs="Arial"/>
            <w:color w:val="007BFF"/>
            <w:u w:val="none"/>
          </w:rPr>
          <w:t>- Указ Президента Российской Федерации от 29.05.2020 № 344 «Об утверждении Стратегии противодействия экстремизму в Российской Федерации до 2025 года»</w:t>
        </w:r>
      </w:hyperlink>
    </w:p>
    <w:p w:rsidR="002D5C57" w:rsidRDefault="009C7F61" w:rsidP="002D5C5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hyperlink r:id="rId8" w:tgtFrame="_blank" w:history="1">
        <w:r w:rsidR="002D5C57">
          <w:rPr>
            <w:rStyle w:val="a4"/>
            <w:rFonts w:ascii="Arial" w:hAnsi="Arial" w:cs="Arial"/>
            <w:color w:val="007BFF"/>
            <w:u w:val="none"/>
          </w:rPr>
          <w:t>- «Концепция противодействия терроризму в Российской Федерации» (утв. Президентом Российской Федерации 05.10.2009)</w:t>
        </w:r>
      </w:hyperlink>
    </w:p>
    <w:p w:rsidR="002D5C57" w:rsidRDefault="009C7F61" w:rsidP="002D5C57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hyperlink r:id="rId9" w:tgtFrame="_blank" w:history="1">
        <w:r w:rsidR="002D5C57">
          <w:rPr>
            <w:rStyle w:val="a4"/>
            <w:rFonts w:ascii="Arial" w:hAnsi="Arial" w:cs="Arial"/>
            <w:color w:val="007BFF"/>
            <w:u w:val="none"/>
          </w:rPr>
          <w:t>- Комплексный план противодействия идеологии терроризма в Российской Федерации на 2024-2028, утвержденный указом Президента РФ от 30.12.2023 № Пр-2610</w:t>
        </w:r>
      </w:hyperlink>
    </w:p>
    <w:p w:rsidR="009C7F61" w:rsidRDefault="009C7F61" w:rsidP="009C7F61">
      <w:pPr>
        <w:shd w:val="clear" w:color="auto" w:fill="FFFFFF"/>
        <w:rPr>
          <w:rFonts w:ascii="Montserrat" w:hAnsi="Montserrat"/>
          <w:color w:val="000000"/>
        </w:rPr>
      </w:pPr>
      <w:hyperlink r:id="rId10" w:history="1">
        <w:r>
          <w:rPr>
            <w:rStyle w:val="a4"/>
            <w:rFonts w:ascii="Montserrat" w:hAnsi="Montserrat"/>
            <w:color w:val="306AFD"/>
          </w:rPr>
  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(на 1 марта 2025 г.)</w:t>
        </w:r>
      </w:hyperlink>
    </w:p>
    <w:p w:rsidR="00013637" w:rsidRDefault="00013637">
      <w:bookmarkStart w:id="0" w:name="_GoBack"/>
      <w:bookmarkEnd w:id="0"/>
    </w:p>
    <w:sectPr w:rsidR="0001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45"/>
    <w:rsid w:val="00013637"/>
    <w:rsid w:val="002D5C57"/>
    <w:rsid w:val="009C7F61"/>
    <w:rsid w:val="00A841AF"/>
    <w:rsid w:val="00D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C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5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C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5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120702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09436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454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2127578/" TargetMode="External"/><Relationship Id="rId10" Type="http://schemas.openxmlformats.org/officeDocument/2006/relationships/hyperlink" Target="http://www.fsb.ru/fsb/npd/terr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3667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2025-06-27T04:38:00Z</dcterms:created>
  <dcterms:modified xsi:type="dcterms:W3CDTF">2025-06-27T08:12:00Z</dcterms:modified>
</cp:coreProperties>
</file>